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69" w:rsidRDefault="0009660A" w:rsidP="00DE5E6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188D0034" wp14:editId="744D82EF">
                <wp:simplePos x="0" y="0"/>
                <wp:positionH relativeFrom="margin">
                  <wp:posOffset>890270</wp:posOffset>
                </wp:positionH>
                <wp:positionV relativeFrom="paragraph">
                  <wp:posOffset>294640</wp:posOffset>
                </wp:positionV>
                <wp:extent cx="829310" cy="165100"/>
                <wp:effectExtent l="4445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AB" w:rsidRDefault="003736AB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0.1pt;margin-top:23.2pt;width:65.3pt;height:1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" filled="f" stroked="f">
                <v:textbox style="mso-fit-shape-to-text:t" inset="0,0,0,0">
                  <w:txbxContent>
                    <w:p w:rsidR="003736AB" w:rsidRDefault="003736AB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5CA505EE" wp14:editId="41E16616">
                <wp:simplePos x="0" y="0"/>
                <wp:positionH relativeFrom="margin">
                  <wp:posOffset>5388610</wp:posOffset>
                </wp:positionH>
                <wp:positionV relativeFrom="paragraph">
                  <wp:posOffset>294640</wp:posOffset>
                </wp:positionV>
                <wp:extent cx="1295400" cy="165100"/>
                <wp:effectExtent l="0" t="0" r="254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AB" w:rsidRDefault="003736AB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24.3pt;margin-top:23.2pt;width:102pt;height:1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I7rQIAALA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" filled="f" stroked="f">
                <v:textbox style="mso-fit-shape-to-text:t" inset="0,0,0,0">
                  <w:txbxContent>
                    <w:p w:rsidR="003736AB" w:rsidRDefault="003736AB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E69">
        <w:t xml:space="preserve">                                                                                                                                              </w:t>
      </w:r>
      <w:r w:rsidR="007D74BE">
        <w:t xml:space="preserve">Приложение к приказу </w:t>
      </w:r>
      <w:r w:rsidR="003736AB">
        <w:t>управления обр</w:t>
      </w:r>
      <w:r w:rsidR="00DE5E69">
        <w:t>азования</w:t>
      </w:r>
    </w:p>
    <w:p w:rsidR="007775D8" w:rsidRDefault="00DE5E69" w:rsidP="00DE5E69">
      <w:pPr>
        <w:spacing w:line="360" w:lineRule="exact"/>
      </w:pPr>
      <w: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от 23</w:t>
      </w:r>
      <w:r w:rsidR="007D74BE">
        <w:t xml:space="preserve">.08.2021г.№ </w:t>
      </w:r>
      <w:r>
        <w:t>147§3</w:t>
      </w:r>
    </w:p>
    <w:p w:rsidR="00DE5E69" w:rsidRDefault="00DE5E69">
      <w:pPr>
        <w:pStyle w:val="10"/>
        <w:keepNext/>
        <w:keepLines/>
        <w:shd w:val="clear" w:color="auto" w:fill="auto"/>
        <w:spacing w:before="0" w:after="0" w:line="280" w:lineRule="exact"/>
      </w:pPr>
      <w:bookmarkStart w:id="1" w:name="bookmark0"/>
    </w:p>
    <w:p w:rsidR="00DE5E69" w:rsidRDefault="00DE5E69">
      <w:pPr>
        <w:pStyle w:val="10"/>
        <w:keepNext/>
        <w:keepLines/>
        <w:shd w:val="clear" w:color="auto" w:fill="auto"/>
        <w:spacing w:before="0" w:after="0" w:line="280" w:lineRule="exact"/>
      </w:pPr>
    </w:p>
    <w:p w:rsidR="00DE5E69" w:rsidRDefault="00DE5E69">
      <w:pPr>
        <w:pStyle w:val="10"/>
        <w:keepNext/>
        <w:keepLines/>
        <w:shd w:val="clear" w:color="auto" w:fill="auto"/>
        <w:spacing w:before="0" w:after="0" w:line="280" w:lineRule="exact"/>
      </w:pPr>
    </w:p>
    <w:p w:rsidR="00DE5E69" w:rsidRDefault="00DE5E69">
      <w:pPr>
        <w:pStyle w:val="10"/>
        <w:keepNext/>
        <w:keepLines/>
        <w:shd w:val="clear" w:color="auto" w:fill="auto"/>
        <w:spacing w:before="0" w:after="0" w:line="280" w:lineRule="exact"/>
      </w:pPr>
    </w:p>
    <w:p w:rsidR="00DE5E69" w:rsidRDefault="00DE5E69">
      <w:pPr>
        <w:pStyle w:val="10"/>
        <w:keepNext/>
        <w:keepLines/>
        <w:shd w:val="clear" w:color="auto" w:fill="auto"/>
        <w:spacing w:before="0" w:after="0" w:line="280" w:lineRule="exact"/>
      </w:pPr>
    </w:p>
    <w:p w:rsidR="007775D8" w:rsidRDefault="003736AB">
      <w:pPr>
        <w:pStyle w:val="10"/>
        <w:keepNext/>
        <w:keepLines/>
        <w:shd w:val="clear" w:color="auto" w:fill="auto"/>
        <w:spacing w:before="0" w:after="0" w:line="280" w:lineRule="exact"/>
      </w:pPr>
      <w:r>
        <w:t>Методы сбора и обработки информации по показателям муниципальной системы управления</w:t>
      </w:r>
      <w:bookmarkEnd w:id="1"/>
    </w:p>
    <w:p w:rsidR="007775D8" w:rsidRDefault="003736AB">
      <w:pPr>
        <w:pStyle w:val="50"/>
        <w:shd w:val="clear" w:color="auto" w:fill="auto"/>
        <w:spacing w:before="0" w:after="332" w:line="280" w:lineRule="exact"/>
      </w:pPr>
      <w:r>
        <w:t xml:space="preserve">качеством образования в </w:t>
      </w:r>
      <w:r w:rsidR="007D74BE">
        <w:t>МР «Дербентский район»</w:t>
      </w:r>
    </w:p>
    <w:p w:rsidR="007775D8" w:rsidRDefault="003736AB">
      <w:pPr>
        <w:pStyle w:val="10"/>
        <w:keepNext/>
        <w:keepLines/>
        <w:shd w:val="clear" w:color="auto" w:fill="auto"/>
        <w:spacing w:before="0" w:after="304" w:line="280" w:lineRule="exact"/>
      </w:pPr>
      <w:bookmarkStart w:id="2" w:name="bookmark1"/>
      <w:r>
        <w:t>Описание используемых методов сбора информации</w:t>
      </w:r>
      <w:bookmarkEnd w:id="2"/>
    </w:p>
    <w:p w:rsidR="007775D8" w:rsidRDefault="003736AB">
      <w:pPr>
        <w:pStyle w:val="20"/>
        <w:shd w:val="clear" w:color="auto" w:fill="auto"/>
        <w:spacing w:after="0"/>
        <w:ind w:firstLine="760"/>
        <w:jc w:val="both"/>
      </w:pPr>
      <w:r>
        <w:rPr>
          <w:rStyle w:val="21"/>
        </w:rPr>
        <w:t>Аудит документационного обеспечения</w:t>
      </w:r>
      <w:r>
        <w:t xml:space="preserve"> - изучение имеющихся нормативных актов в отношении качества их исполнения и достаточности для решения имеющейся проблемы, установление непротиворечивости представленных документов, согласованность и преемственность их содержания.</w:t>
      </w:r>
    </w:p>
    <w:p w:rsidR="007775D8" w:rsidRDefault="003736AB">
      <w:pPr>
        <w:pStyle w:val="20"/>
        <w:shd w:val="clear" w:color="auto" w:fill="auto"/>
        <w:spacing w:after="0"/>
        <w:ind w:firstLine="760"/>
        <w:jc w:val="both"/>
      </w:pPr>
      <w:r>
        <w:rPr>
          <w:rStyle w:val="21"/>
        </w:rPr>
        <w:t>Собеседование (опрос)</w:t>
      </w:r>
      <w:r>
        <w:t xml:space="preserve"> - беседа, имеющая цель и план проведения, обсуждаемые вопросы отвечают требованиям систематичности, логичности, понятности, соответствия теме и компетенциям респондента. Ответы, полученные в ходе опроса, фиксируются на носителе.</w:t>
      </w:r>
    </w:p>
    <w:p w:rsidR="007775D8" w:rsidRDefault="003736AB">
      <w:pPr>
        <w:pStyle w:val="20"/>
        <w:shd w:val="clear" w:color="auto" w:fill="auto"/>
        <w:spacing w:after="0"/>
        <w:ind w:firstLine="760"/>
        <w:jc w:val="both"/>
      </w:pPr>
      <w:r>
        <w:rPr>
          <w:rStyle w:val="21"/>
        </w:rPr>
        <w:t>Анкетирование</w:t>
      </w:r>
      <w:r>
        <w:t xml:space="preserve"> - массовый сбор первичной информации с использованием разработанной анкеты, соответствующей теме мониторинга.</w:t>
      </w:r>
    </w:p>
    <w:p w:rsidR="007775D8" w:rsidRDefault="003736AB">
      <w:pPr>
        <w:pStyle w:val="20"/>
        <w:shd w:val="clear" w:color="auto" w:fill="auto"/>
        <w:spacing w:after="0"/>
        <w:ind w:firstLine="760"/>
        <w:jc w:val="both"/>
      </w:pPr>
      <w:r>
        <w:rPr>
          <w:rStyle w:val="21"/>
        </w:rPr>
        <w:t>Анализ результатов деятельности</w:t>
      </w:r>
      <w:r>
        <w:t xml:space="preserve"> - проведение исследования представленных продуктов/отчетов в виде данных о результатах оценочных процедур обучающихся, работ педагогов и администраций школ. Результаты анализа отражаются в отчете или фиксируются в принятой системе регистрации.</w:t>
      </w:r>
    </w:p>
    <w:p w:rsidR="007775D8" w:rsidRDefault="003736AB">
      <w:pPr>
        <w:pStyle w:val="20"/>
        <w:shd w:val="clear" w:color="auto" w:fill="auto"/>
        <w:spacing w:after="333"/>
        <w:ind w:firstLine="760"/>
        <w:jc w:val="both"/>
      </w:pPr>
      <w:r>
        <w:rPr>
          <w:rStyle w:val="21"/>
        </w:rPr>
        <w:t>Экспертиза -</w:t>
      </w:r>
      <w:r>
        <w:t xml:space="preserve"> оценка определенных процессов или результатов на основе профессионального опыта специалиста, обладающего высоким уровнем профессионализма и авторитетом в данной области.</w:t>
      </w:r>
    </w:p>
    <w:p w:rsidR="007775D8" w:rsidRDefault="003736AB">
      <w:pPr>
        <w:pStyle w:val="10"/>
        <w:keepNext/>
        <w:keepLines/>
        <w:shd w:val="clear" w:color="auto" w:fill="auto"/>
        <w:spacing w:before="0" w:after="294" w:line="280" w:lineRule="exact"/>
      </w:pPr>
      <w:bookmarkStart w:id="3" w:name="bookmark2"/>
      <w:r>
        <w:t>Описание методов обработки информации</w:t>
      </w:r>
      <w:bookmarkEnd w:id="3"/>
    </w:p>
    <w:p w:rsidR="007775D8" w:rsidRDefault="003736AB">
      <w:pPr>
        <w:pStyle w:val="20"/>
        <w:shd w:val="clear" w:color="auto" w:fill="auto"/>
        <w:spacing w:after="0"/>
        <w:ind w:firstLine="760"/>
        <w:jc w:val="both"/>
      </w:pPr>
      <w:r>
        <w:rPr>
          <w:rStyle w:val="21"/>
        </w:rPr>
        <w:t>Группировка</w:t>
      </w:r>
      <w:r>
        <w:t xml:space="preserve"> - разделения данных отчетов на группы с целью изучения структуры или взаимосвязей между компонентами.</w:t>
      </w:r>
    </w:p>
    <w:p w:rsidR="007775D8" w:rsidRDefault="003736AB">
      <w:pPr>
        <w:pStyle w:val="20"/>
        <w:shd w:val="clear" w:color="auto" w:fill="auto"/>
        <w:spacing w:after="0"/>
        <w:ind w:firstLine="760"/>
        <w:jc w:val="both"/>
      </w:pPr>
      <w:r>
        <w:rPr>
          <w:rStyle w:val="21"/>
        </w:rPr>
        <w:t>Классификация</w:t>
      </w:r>
      <w:r>
        <w:t xml:space="preserve"> - разделение множества объектов в отчетах по определенному основанию. Используется для структурирования информации.</w:t>
      </w:r>
    </w:p>
    <w:p w:rsidR="007775D8" w:rsidRDefault="003736AB">
      <w:pPr>
        <w:pStyle w:val="20"/>
        <w:shd w:val="clear" w:color="auto" w:fill="auto"/>
        <w:spacing w:after="0"/>
        <w:ind w:firstLine="840"/>
      </w:pPr>
      <w:r>
        <w:rPr>
          <w:rStyle w:val="21"/>
        </w:rPr>
        <w:lastRenderedPageBreak/>
        <w:t>Обобщение у</w:t>
      </w:r>
      <w:r>
        <w:t xml:space="preserve">становление общих признаков исследуемого в мониторинге явления. Используется, чтобы сделать вывод. </w:t>
      </w:r>
      <w:r>
        <w:rPr>
          <w:rStyle w:val="21"/>
        </w:rPr>
        <w:t>Трансформация отображения аналитических данных</w:t>
      </w:r>
      <w:r>
        <w:t xml:space="preserve"> -изменение формы информации без изменения ее содержания. Перевод в табличный, графический, схематичный или текстовый формат для повышения удобства использования. </w:t>
      </w:r>
      <w:r>
        <w:rPr>
          <w:rStyle w:val="21"/>
        </w:rPr>
        <w:t>Ранжирование</w:t>
      </w:r>
      <w:r>
        <w:t xml:space="preserve"> - упорядочение данных по возрастанию или убыванию значений величин.</w:t>
      </w:r>
    </w:p>
    <w:p w:rsidR="007775D8" w:rsidRDefault="003736AB">
      <w:pPr>
        <w:pStyle w:val="20"/>
        <w:shd w:val="clear" w:color="auto" w:fill="auto"/>
        <w:spacing w:after="0"/>
        <w:ind w:firstLine="840"/>
      </w:pPr>
      <w:r>
        <w:rPr>
          <w:rStyle w:val="21"/>
        </w:rPr>
        <w:t>Среднее арифметическое</w:t>
      </w:r>
      <w:r>
        <w:t xml:space="preserve"> - усреднение количественных данных, определяемое как сумма всех значений множества, деленная их количество.</w:t>
      </w:r>
    </w:p>
    <w:p w:rsidR="007775D8" w:rsidRDefault="003736AB">
      <w:pPr>
        <w:pStyle w:val="20"/>
        <w:shd w:val="clear" w:color="auto" w:fill="auto"/>
        <w:spacing w:after="333"/>
        <w:ind w:firstLine="840"/>
      </w:pPr>
      <w:r>
        <w:rPr>
          <w:rStyle w:val="21"/>
        </w:rPr>
        <w:t>Расчет доли от общего числа</w:t>
      </w:r>
      <w:r>
        <w:t xml:space="preserve"> -вычисления процентного соотношения повторений зафиксированного события в общей совокупности событий данного класса.</w:t>
      </w:r>
    </w:p>
    <w:p w:rsidR="007775D8" w:rsidRDefault="003736AB">
      <w:pPr>
        <w:pStyle w:val="10"/>
        <w:keepNext/>
        <w:keepLines/>
        <w:shd w:val="clear" w:color="auto" w:fill="auto"/>
        <w:spacing w:before="0" w:after="304" w:line="280" w:lineRule="exact"/>
        <w:ind w:left="3940"/>
        <w:jc w:val="left"/>
      </w:pPr>
      <w:bookmarkStart w:id="4" w:name="bookmark3"/>
      <w:r>
        <w:t>Использование информационных систем для сбора информации</w:t>
      </w:r>
      <w:bookmarkEnd w:id="4"/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877"/>
        </w:tabs>
        <w:spacing w:after="0"/>
        <w:ind w:left="480"/>
        <w:jc w:val="both"/>
      </w:pPr>
      <w:r>
        <w:t xml:space="preserve">Таблицы </w:t>
      </w:r>
      <w:r>
        <w:rPr>
          <w:lang w:val="en-US" w:eastAsia="en-US" w:bidi="en-US"/>
        </w:rPr>
        <w:t>Excel</w:t>
      </w:r>
      <w:r w:rsidRPr="003736AB">
        <w:rPr>
          <w:lang w:eastAsia="en-US" w:bidi="en-US"/>
        </w:rPr>
        <w:t xml:space="preserve"> </w:t>
      </w:r>
      <w:r>
        <w:t>с автоматизированной обработкой данных, фильтрацией информации по типам запросов.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Облачные технологии.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Яндекс/Google-формы для массовых опросов.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Информационная система «Траектория».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Информационная система «ЭПОС.ДО».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Информационно-аналитическая система «Монитор».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ФИС ОКО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>Информационная система «Единый Банк программ повышения квалификации». (ЕБППК)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after="0"/>
        <w:ind w:left="480"/>
        <w:jc w:val="both"/>
      </w:pPr>
      <w:r>
        <w:t xml:space="preserve">Средства интернет-связи (официальная электронная почта, группы в </w:t>
      </w:r>
      <w:r>
        <w:rPr>
          <w:lang w:val="en-US" w:eastAsia="en-US" w:bidi="en-US"/>
        </w:rPr>
        <w:t>WhatsApp</w:t>
      </w:r>
      <w:r w:rsidRPr="003736AB">
        <w:rPr>
          <w:lang w:eastAsia="en-US" w:bidi="en-US"/>
        </w:rPr>
        <w:t xml:space="preserve">, </w:t>
      </w:r>
      <w:r>
        <w:t>чаты и др.).</w:t>
      </w:r>
    </w:p>
    <w:p w:rsidR="007775D8" w:rsidRDefault="003736AB">
      <w:pPr>
        <w:pStyle w:val="20"/>
        <w:numPr>
          <w:ilvl w:val="0"/>
          <w:numId w:val="2"/>
        </w:numPr>
        <w:shd w:val="clear" w:color="auto" w:fill="auto"/>
        <w:tabs>
          <w:tab w:val="left" w:pos="1531"/>
        </w:tabs>
        <w:spacing w:after="0"/>
        <w:ind w:left="480"/>
        <w:jc w:val="both"/>
      </w:pPr>
      <w:r>
        <w:t>База АРМ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6811"/>
        <w:gridCol w:w="2669"/>
        <w:gridCol w:w="1982"/>
        <w:gridCol w:w="1570"/>
      </w:tblGrid>
      <w:tr w:rsidR="007775D8">
        <w:trPr>
          <w:trHeight w:hRule="exact" w:val="643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500"/>
            </w:pPr>
            <w:r>
              <w:rPr>
                <w:rStyle w:val="22"/>
              </w:rPr>
              <w:t>1. Система оценки качества подготовки обучающихся</w:t>
            </w:r>
          </w:p>
        </w:tc>
      </w:tr>
      <w:tr w:rsidR="007775D8" w:rsidTr="007D74BE">
        <w:trPr>
          <w:trHeight w:hRule="exact" w:val="97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 w:rsidTr="007D74BE">
        <w:trPr>
          <w:trHeight w:hRule="exact" w:val="66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Достижение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обучающимися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обучающихся 4 классов, достигших базового уровня предметной подготовки по результатам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Статистико-аналитич еский отчет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(май)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ФИС ОКО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6643"/>
        <w:gridCol w:w="2837"/>
        <w:gridCol w:w="1982"/>
        <w:gridCol w:w="1570"/>
      </w:tblGrid>
      <w:tr w:rsidR="007775D8">
        <w:trPr>
          <w:trHeight w:hRule="exact" w:val="979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планируемых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предметных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освоения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основной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программы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общего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образования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Всероссийских проверочных работ (далее - ВПР), от общего числа обучающихся, принявших участие во Всероссийских проверочных работах, %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(анализ,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данных,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среднее-арифметичес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301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9 классов, успешно завершивших обучение по образовательным программам основного общего образования (получение аттестата об основном общем образовании),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18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11 классов, успешно завершивших обучение по образовательным программам среднего общего образования (получение аттестата о среднем общем образовании),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(июль)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301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получивших право на выплату стипендии губернатора Пермского края при поступлении в вуз, от общего количества выпускников 11 классов,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1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Достижение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метапредметных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результатов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5-9 классов, достигших высокого уровня метапредметной подготовки, от общего числа обучающихся, осваивающих программы образовательные программы основного общего образования, %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еский отчет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(анализ,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данных,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среднее-арифметичес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(май)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ФИС ОКО</w:t>
            </w:r>
          </w:p>
        </w:tc>
      </w:tr>
      <w:tr w:rsidR="007775D8">
        <w:trPr>
          <w:trHeight w:hRule="exact" w:val="1296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Оценка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функциональной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грамотности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в отношении которых проводилась оценка функциональной грамотности, от общего количества обучающихся в образовательных организациях,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ФИС ОКО</w:t>
            </w:r>
          </w:p>
        </w:tc>
      </w:tr>
      <w:tr w:rsidR="007775D8">
        <w:trPr>
          <w:trHeight w:hRule="exact" w:val="1310"/>
          <w:jc w:val="center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показавших высокий уровень формирования функциональной грамотности (читательская, естественнонаучная, финансовая) от общего числа обучающихся образовательных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ФИС ОКО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6653"/>
        <w:gridCol w:w="2837"/>
        <w:gridCol w:w="1982"/>
        <w:gridCol w:w="1570"/>
      </w:tblGrid>
      <w:tr w:rsidR="007775D8">
        <w:trPr>
          <w:trHeight w:hRule="exact" w:val="65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организаций, принявших участие в оценке функциональной грамотности,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653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Обеспечение объективности процедур оценки качества образования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образовательных организаций с признаками необъективности результатов ВПР,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Данные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Рособрнадзора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97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охваченных общественным/независимым наблюдением при проведении ВПР,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Расчет доли от общего числа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(март-апрель)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226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Обеспечение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объективности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олимпиады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школьников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охваченных общественным/независимым наблюдением, при проведении муниципального этапа Всероссийской олимпиады школьников,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Расчет доли от общего числа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(октябрь-дека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658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ind w:left="840" w:hanging="360"/>
            </w:pPr>
            <w:r>
              <w:rPr>
                <w:rStyle w:val="22"/>
              </w:rPr>
              <w:t>2. Система работы со школами с низкими результатами обучения (далее ШНОР) и/или школами, функционирующими в неблагоприятных социальных условиях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Выявление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ШНОР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школ, в которых проведен анализ данных об образовательных результатах обучающихся и внешних социальных условиях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Анализ 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деятельности,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группировка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2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Выявление динамики образовательны х результатов в ШНОР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ШНОР, ежегодно показывающих положительную динамику образовательных результатов обучающихся,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Анализ 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деятельности,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группировка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66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Оценка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предметных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педагогических работников в ШНОР, прошедших диагностику профессиональных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Статистико-аналитич еский отчет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  <w:jc w:val="both"/>
            </w:pPr>
            <w:r>
              <w:rPr>
                <w:rStyle w:val="23"/>
              </w:rPr>
              <w:t>Яндекс-фо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  <w:jc w:val="both"/>
            </w:pPr>
            <w:r>
              <w:rPr>
                <w:rStyle w:val="23"/>
              </w:rPr>
              <w:t>рма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13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компетенций педагогических работников в ШНОР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(предметных, методических) компетенций, в том числе с применением дистанционных технологий,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(анализ,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анкетирование)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Оказание методической помощи ШНОР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Доля ШНОР, охваченных методической работой,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Аудит планов работы,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собеседование 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административной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командой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65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Доля ШНОР, вовлеченных в сетевое взаимодействие с опорными школами/школами-лидерами, %;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анкетирование)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ШНОР, которым оказана адресная методическая помощь, в рамках проекта по организации методической поддержки общеобразовательных организаций, имеющих низкие образовательные результаты обучающихся, %;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Численность педагогов, участвующих в работе сетевых предметных групп, в рамках краевого проекта «Образовательный лифт: школы с низкими образовательными результатами,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анкетирование)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331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480"/>
            </w:pPr>
            <w:r>
              <w:rPr>
                <w:rStyle w:val="22"/>
              </w:rPr>
              <w:t>3. Система выявления, поддержки и развития способностей и талантов у детей и молодежи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163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Выявление способностей и талантов у детей и молодежи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5-11 классов, результативно принявших участие (ставших победителями и призерами) в муниципальном, региональном этапах Всероссийской олимпиады школьников, от общего количества обучающихся 5-11 классов,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База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АРМ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33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детей и молодежи, ставших победителями и призерами краевых, всероссийских, международных мероприятий (от общей численности участников),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Банк одаренных детей округа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выпускников школ с высокими баллами ЕГЭ (225 и более в сумме по трем предметам),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Статистический отчёт, расчет доли от общего числа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Поддержка способностей и талантов у детей и молодежи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Численность детей и молодежи, получивших поддержку в виде премий/стипендий, моральное поощрение, чел.;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Банк одаренных детей округа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Количество получателей дополнительной стипендии для студентов, поступивших с высокими баллами ЕГЭ (не менее 225) в образовательные организации высшего образования, расположенные в Пермском крае,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Анкетирование,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обобщение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Развитие способностей и талантов у детей и молодежи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обучающихся начальных классов, посещающих занятия по техническому творчеству (робототехника, конструирование и т.п.),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(июль-август)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ЭПОС.ДО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обучающихся 5-9 классов, посещающих занятия по техническому творчеству (робототехника, конструирование и т.п.),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(июль-август)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ЭПОС.ДО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Численность на базе образовательных организации спортивных клубов/объединений различной направленности, ед.;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Статистический отчёт (анализ, ранжирование)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130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Выявление, поддержка и развитие способностей 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с ОВЗ, охваченных деятельностью регионального центра по выявлению, поддержке и развитию способностей и талантов у детей и молодежи,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Статистический отчёт, расчет доли от общего числа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Яндекс-фо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рмы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талантов у обучающихся с ОВЗ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детей, с ОВЗ осваивающие дополнительные общеобразовательные программы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ЭПОС.ДО</w:t>
            </w:r>
          </w:p>
        </w:tc>
      </w:tr>
      <w:tr w:rsidR="007775D8">
        <w:trPr>
          <w:trHeight w:hRule="exact" w:val="130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 участников этапов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олимпиады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школьников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Численность участников муниципального этапа Всероссийской олимпиады школьников, чел.;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отчёт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(ранжирование)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(июль-август)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База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АРМ</w:t>
            </w:r>
          </w:p>
        </w:tc>
      </w:tr>
      <w:tr w:rsidR="007775D8">
        <w:trPr>
          <w:trHeight w:hRule="exact" w:val="1046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Численность участников регионального этапа Всероссийской олимпиады школьников, чел.;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отчёт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(ранжирование)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База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АРМ</w:t>
            </w:r>
          </w:p>
        </w:tc>
      </w:tr>
      <w:tr w:rsidR="007775D8">
        <w:trPr>
          <w:trHeight w:hRule="exact" w:val="38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 иных форм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развития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 достижений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школьников (за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исключением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олимпиады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школьников)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Охват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 дополнительны м образованием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1-4 классов, занимающихся в системе дополнительного образования, в том числе получающих дополнительное образование на базе образовательной организации,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ЭПОС.ДО</w:t>
            </w:r>
          </w:p>
        </w:tc>
      </w:tr>
      <w:tr w:rsidR="007775D8">
        <w:trPr>
          <w:trHeight w:hRule="exact" w:val="984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5-9 классов, занимающихся в системе дополнительного образования, в том числе получающих дополнительное образование на базе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ЭПОС.ДО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33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образовательной организации,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301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10, 11 классов, занимающихся в системе дополнительного образования, в том числе получающих дополнительное образование на базе образовательной организации,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Статистический отчёт, расчет доли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 по индивидуальны м учебным планам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Численность обучающихся по индивидуальным учебным планам на уровне начального общего образования,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Численность обучающихся по индивидуальным учебным планам на уровне основного общего образования,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Численность обучающихся по индивидуальным учебным планам на уровне среднего общего образования,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32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Подготовка педагогических работников по вопросам выявления, поддержки и развития способностей и талантов у детей и молодежи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ЕБ1ШК</w:t>
            </w:r>
          </w:p>
        </w:tc>
      </w:tr>
      <w:tr w:rsidR="007775D8">
        <w:trPr>
          <w:trHeight w:hRule="exact" w:val="163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Осуществление психолого-педаг огического сопровождения способных 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способных и талантливых детей, охваченных психолого-педагогическим сопровождением,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ЭПОС.ДО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талантливых детей и молодежи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331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480"/>
            </w:pPr>
            <w:r>
              <w:rPr>
                <w:rStyle w:val="22"/>
              </w:rPr>
              <w:t>4. Система работы по самоопределению и профессиональной ориентации обучающихся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Выявление предпочтений обучающихся в области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профессиональн ой ориентации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Доля обучающихся по индивидуальным учебным планам на уровне среднего общего образования,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прошедших диагностику готовности к профессиональному самоопределению обучающихся 9 классов,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Статистический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отчёт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ФИС ОКО</w:t>
            </w:r>
          </w:p>
        </w:tc>
      </w:tr>
      <w:tr w:rsidR="007775D8">
        <w:trPr>
          <w:trHeight w:hRule="exact" w:val="1939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Сопровождение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профессиональн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самоопределени я обучающихся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8-9 классов, охваченных образовательными программами/курсами, направленными на профессиональное самоопределение, %;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Охват обучающихся 8-х или 9-х классов информационными, практико-ориентированными мероприятиями, направленными на профессиональное самоопределение, чел.;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1632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%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  <w:jc w:val="both"/>
            </w:pPr>
            <w:r>
              <w:rPr>
                <w:rStyle w:val="23"/>
              </w:rPr>
              <w:t>Яндекс-фо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  <w:jc w:val="both"/>
            </w:pPr>
            <w:r>
              <w:rPr>
                <w:rStyle w:val="23"/>
              </w:rPr>
              <w:t>рма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516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Учет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обучающихся, выбравших для сдачи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государственной итоговой аттестации по образовательны м программам среднего общего образования учебные предметы, изучаюшиеся на углубленном уровне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выбравших предметы, изучавшиеся на углубленном уровне, для сдачи государственной итоговой аттестации, от общего числа выпускников 11-го класса, изучавших учебный предмет на углубленном уровне,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трансформация аналитических данных, 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421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обучающихся, поступивших в профессиональн ые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 е организации и образовательны е организации высшего образования по профилю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поступивших в профессиональные образовательные организации и образовательные организации высшего образования по профилю обучения,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Анкетирование (Расчет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ind w:left="140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ind w:left="140"/>
            </w:pPr>
            <w:r>
              <w:rPr>
                <w:rStyle w:val="23"/>
              </w:rPr>
              <w:t>(сентябрь)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Проведение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ранней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профориентации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Охват обучающихся 6-7-х классов профориентационными мероприятиями, в том числе с использованием открытых онлайн-уроков «Проектория»,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трансформация аналитических данных, 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ind w:left="160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Проведение профориентации обучающихся с ОВЗ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Количество обучающихся 9, 10, 11 классов с ОВЗ профессионально самоопределившихся в соответствии с своими психофизическими особенностями и возможностями,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Собеседование, обобщение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ind w:left="160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93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Осуществление взаимодействия образовательны х организаций с учреждениями/п редприятиями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осуществляющих взаимодействие с учреждениями/предприятиями в рамках соглашений/договоров о сотрудничестве, договоров о сетевом взаимодействии/о сетевой форме реализации образовательных программ,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трансформация аналитических данных, 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ind w:left="160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</w:pPr>
            <w:r>
              <w:rPr>
                <w:rStyle w:val="23"/>
              </w:rPr>
              <w:t>(ноябрь)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42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420"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  <w:tr w:rsidR="007775D8">
        <w:trPr>
          <w:trHeight w:hRule="exact" w:val="25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Соответствие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профессиональн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предпочтений обучающихся потребностям рынка труда региона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выпускников, поступивших на естественнонаучные и технические направления подготовки в образовательные организации высшего образования, расположенные в Пермском крае,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Анкетирование (Расчет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ind w:left="160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</w:pPr>
            <w:r>
              <w:rPr>
                <w:rStyle w:val="23"/>
              </w:rPr>
              <w:t>(сентябрь)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  <w:tr w:rsidR="007775D8">
        <w:trPr>
          <w:trHeight w:hRule="exact" w:val="163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обучающихся, участвующих в конкурсах профориентацио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Количество обучающихся, принимающих участие в краевом проекте «Открытый университет», чел.;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трансформация аналитических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ind w:left="160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ind w:left="160"/>
            </w:pPr>
            <w:r>
              <w:rPr>
                <w:rStyle w:val="23"/>
              </w:rPr>
              <w:t>(январь)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33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lastRenderedPageBreak/>
              <w:t>нной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направленности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данных, 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94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Количество обучающихся, участвующих в конкурсах профориентационной направленности всех уровней,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трансформация аналитических данных, 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331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480"/>
            </w:pPr>
            <w:r>
              <w:rPr>
                <w:rStyle w:val="22"/>
              </w:rPr>
              <w:t>5. Система мониторинга эффективности руководителей всех образовательных организаций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Оценка компетенций руководителей образовательны х организаций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руководителей общеобразовательных организаций, прошедших диагностику профессиональных дефицитов и профессионального уровня,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Собеседование, группировка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(январь)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2582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Достижение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обучающимися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планируемых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освоения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основных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 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руководителей общеобразовательных организаций, обучающиеся которых успешно завершили обучение по образовательным программам основного общего и/или среднего общего образования,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еский отчет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(анализ,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данных,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среднее-арифметичес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32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руководителей общеобразовательных организаций, обучающиеся 4 классов которых достигли базового уровня предметной подготовки по результатам Всероссийских проверочных работ, от общего числа обучающихся, принявших участие 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(анализ, трансформация аналитических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ФИС ОКО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979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Всероссийских проверочных работах,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данных,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среднее-арифметичес кое, 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руководителей общеобразовательных организаций, выпускники которых продолжили обучение в образовательных организациях высшего образования, расположенных на территории Пермского края,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Анкетирование (Расчет доли)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226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Организация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получения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обучающимися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 ОВЗ,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детьми-инвалид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руководителей общеобразовательных организаций, в которых созданы специальные образовательные условия для всех нозологий обучающихся с ограниченными возможностями здоровья,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Отчет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Формирование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резерва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управленческих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кадров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сотрудников административно управленческого персонала, прошедших обучение по программам повышения квалификации, профессиональной переподготовки по управлению и менеджменту в сфере образования за последние три года,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Обобщение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ЕБДПП</w:t>
            </w:r>
          </w:p>
        </w:tc>
      </w:tr>
      <w:tr w:rsidR="007775D8">
        <w:trPr>
          <w:trHeight w:hRule="exact" w:val="1939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Создание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условий для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реализации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основных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 программ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(кадровых,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финансовых,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материально-тех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работников, соответствующих квалификационным требованиям и/или требованиям профессиональных стандартов,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Экспертиза материалов ОО, аналитический отчет по итогам исполнения соглашения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(январь)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989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руководителей общеобразовательных организаций, которые имеют привлеченные внебюджетные средства образовательной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Аудит финансовых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документов,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ранжирование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(январь)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33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lastRenderedPageBreak/>
              <w:t>нических и иных)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организации за финансовый год,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в которых материально-техническое оснащение и аудиторный фонд соответствуют федеральным государственным образовательным стандартам и требованиям государственных санитарных правил,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Аудит финансовых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документов,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ранжирование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(январь)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331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480"/>
            </w:pPr>
            <w:r>
              <w:rPr>
                <w:rStyle w:val="22"/>
              </w:rPr>
              <w:t>6. Система обеспечения профессионального развития педагогических работников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194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Выявление профессиональн ых дефицитов педагогических работников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педагогов (в разрезе учебных предметов), прошедших диагностику профессиональных дефицитов, на федеральном уровне,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методического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отчета,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226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индивидуальны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 х маршрутов совершенствова 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профессиональн ого мастерства педагогических работников, разработанных на основе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 образовательных организаций, для которых разработан индивидуальный образовательный маршрут в Центре непрерывного повышения профессионального мастерства педагогических работников (ЦНППМПР),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Анализ отчета по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итогам выполнения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соглашения,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Единый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Банк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программ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повышени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квалифика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ции</w:t>
            </w:r>
          </w:p>
        </w:tc>
      </w:tr>
      <w:tr w:rsidR="007775D8">
        <w:trPr>
          <w:trHeight w:hRule="exact" w:val="1944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Количество индивидуальных образовательных маршрутов совершенствования профессионального мастерства педагогических работников, ед.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отчета,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диагностики профессиональн ых дефицитов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290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Осуществление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профессиональн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переподготовки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образовательны м программам педагогической направленности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и руководящих работников образовательных организаций, прошедших программы профессиональной переподготовки по образовательным программам педагогической направленности, от общего количества педагогических и руководящих работников образовательных организаций, прошедших различные программы переподготовки,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Обобщение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ЕБДПП</w:t>
            </w:r>
          </w:p>
        </w:tc>
      </w:tr>
      <w:tr w:rsidR="007775D8">
        <w:trPr>
          <w:trHeight w:hRule="exact" w:val="32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Развитие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цифровой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среды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дополнительног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профессиональн ого образования педагогических работников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работников, прошедших обучение по ДПП в дистанционной форме,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Обобщение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ЕБДПП</w:t>
            </w:r>
          </w:p>
        </w:tc>
      </w:tr>
      <w:tr w:rsidR="007775D8">
        <w:trPr>
          <w:trHeight w:hRule="exact" w:val="227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Вовлечение педагогов в экспертную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Количество нормативных правовых актов, подтверждающих вовлечение педагогов в экспертную деятельность, в том числе по следующим направлениям деятельности: проведение государственной итоговой аттестации; проведение аттестации педагогических работников; проведение конкурсов профессионального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Отчет,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13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мастерства и иных мероприятий для педагогических работников;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проведение конкурсов, олимпиад и иных мероприятий для обучающихся, ед.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94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Формирование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методического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актива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работников, вошедших в методический актив по результатам оценки предметных и методических компетенций учителей, от общего числа педагогических работников,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методического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отчета,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1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Поддержка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молодых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педагогов/реали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зации программ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наставничества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педагогических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работников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учителей в возрасте до 35 лет включительно от общего числа учителей,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кадрового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мониторинга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Монитор,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  <w:lang w:val="en-US" w:eastAsia="en-US" w:bidi="en-US"/>
              </w:rPr>
              <w:t>Exsel</w:t>
            </w:r>
          </w:p>
        </w:tc>
      </w:tr>
      <w:tr w:rsidR="007775D8">
        <w:trPr>
          <w:trHeight w:hRule="exact" w:val="162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молодых педагогов в возрасте до 35 лет, охваченных различными формами методической поддержки и сопровождения в первые три года работы, получившие первую квалификационную категорию%;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методического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отчета,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Монитор,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целевую модель наставничества педагогических работников, %;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Exsel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Наличие школьных/муниципальных программ (планов мероприятий) методического сопровождения деятельности педагогов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Монитор,</w:t>
            </w:r>
          </w:p>
        </w:tc>
      </w:tr>
      <w:tr w:rsidR="007775D8">
        <w:trPr>
          <w:trHeight w:hRule="exact" w:val="98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Реализация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сетевого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взаимодействия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педагогов, включенных в сетевые педагогические сообщества, методические объединения,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Анализ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методического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25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педагогов (методических объединений, профессиональн ых сообществ педагогов) на региональном уровне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руководителей МО,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61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Выявление кадровых потребностей в образовательны х организациях региона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вакансий в образовательных организациях,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кадрового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мониторинга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Монитор,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  <w:lang w:val="en-US" w:eastAsia="en-US" w:bidi="en-US"/>
              </w:rPr>
              <w:t>Exsel</w:t>
            </w:r>
          </w:p>
        </w:tc>
      </w:tr>
      <w:tr w:rsidR="007775D8">
        <w:trPr>
          <w:trHeight w:hRule="exact" w:val="65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Доля педагогических работников образовательных организаций пенсионного возраста, %;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результатов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кадрового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мониторинга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(июнь)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Монитор,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  <w:lang w:val="en-US" w:eastAsia="en-US" w:bidi="en-US"/>
              </w:rPr>
              <w:t>Exsel</w:t>
            </w:r>
          </w:p>
        </w:tc>
      </w:tr>
      <w:tr w:rsidR="007775D8">
        <w:trPr>
          <w:trHeight w:hRule="exact" w:val="161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 образовательных организаций, имеющих внутреннее и (или) внешнее совместительство,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</w:tr>
      <w:tr w:rsidR="007775D8">
        <w:trPr>
          <w:trHeight w:hRule="exact" w:val="331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480"/>
            </w:pPr>
            <w:r>
              <w:rPr>
                <w:rStyle w:val="22"/>
              </w:rPr>
              <w:t>7. Система организации воспитания обучающихся</w:t>
            </w: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130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Развитие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социальных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институтов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воспитания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Количество консультационных центров для родителей (законных представителей), в том числе по вопросам воспитания, ед.;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Анализ отчета,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341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Численность родителей, охваченных деятельностью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Анализ отчета,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ресурсного центра по родительскому просвещению,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32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Обновление воспитательного процесса с учетом современных достижений науки и на основе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отечественных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традиций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3"/>
              </w:rPr>
              <w:t>Доля общеобразовательных организаций, реализующих рабочие программы воспитания,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Аудит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образовательного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процесса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(сентябрь)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65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Развитие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добровольчества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детей, вовлеченных в добровольческую (волонтерскую) деятельность,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t>Мониторинг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30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Развитие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детских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общественных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объединений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(РДШ,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Юнармия, ЮИД и т.д.)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Количество детских и молодежных общественных объединений, в том числе детских, подростковых, молодежных клубов по месту жительства, действующих на территории, ед.;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Информационно-ана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литический отчет по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воспитательной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работе (анализ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результатов,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группировка,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обобщение)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(декабрь)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вовлеченных в деятельность детских и молодежных общественных движений и объединений, %;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9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общеобразовательных организаций, имеющих советы обучающихся, от общего числа общеобразовательных организаций,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131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Профилактика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безнадзорности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правонарушени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 общеобразовательных организаций, состоящих на ведомственном учете группы риска социально опасного положения, %;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31" w:lineRule="exact"/>
              <w:jc w:val="both"/>
            </w:pPr>
            <w:r>
              <w:rPr>
                <w:rStyle w:val="23"/>
              </w:rPr>
              <w:t>Анализ данных регистра учета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Ежеквартальн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  <w:lang w:val="en-US" w:eastAsia="en-US" w:bidi="en-US"/>
              </w:rPr>
              <w:t>Excel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Траектори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65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й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несовершенноле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тних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я</w:t>
            </w:r>
          </w:p>
        </w:tc>
      </w:tr>
      <w:tr w:rsidR="007775D8">
        <w:trPr>
          <w:trHeight w:hRule="exact" w:val="2266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обучающихся, состоящих на учете в «группе риска» и находящихся в социально опасном положении, охваченных дополнительным образованием, %;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Ежеквартальн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42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420" w:after="0" w:line="317" w:lineRule="exact"/>
            </w:pPr>
            <w:r>
              <w:rPr>
                <w:rStyle w:val="23"/>
              </w:rPr>
              <w:t>ИС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Траектори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я</w:t>
            </w:r>
          </w:p>
        </w:tc>
      </w:tr>
      <w:tr w:rsidR="007775D8">
        <w:trPr>
          <w:trHeight w:hRule="exact" w:val="2261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несовершеннолетних обучающихся, состоящих на ведомственном учете группы риска социально опасного положения, вовлеченных в мероприятия детских и молодежных общественных объединений,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3"/>
              </w:rPr>
              <w:t>Ежеквартальн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3"/>
              </w:rPr>
              <w:t>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42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420" w:after="0" w:line="317" w:lineRule="exact"/>
            </w:pPr>
            <w:r>
              <w:rPr>
                <w:rStyle w:val="23"/>
              </w:rPr>
              <w:t>ИС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Траектори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я</w:t>
            </w:r>
          </w:p>
        </w:tc>
      </w:tr>
      <w:tr w:rsidR="007775D8">
        <w:trPr>
          <w:trHeight w:hRule="exact" w:val="130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Эффективность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деятельности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педагогических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работников по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классному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руководству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работников, осуществляющих деятельность по классному руководству, получивших поощрения,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отчета,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1296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Доля учащихся, вовлеченных в мероприятия детских и молодежных общественных объединений,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Анализ отчета,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«Монитор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»</w:t>
            </w:r>
          </w:p>
        </w:tc>
      </w:tr>
      <w:tr w:rsidR="007775D8">
        <w:trPr>
          <w:trHeight w:hRule="exact" w:val="163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Учет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несовершенноле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тних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охваченных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несовершеннолетних обучающихся, охваченных различными формами деятельности в период каникулярного отдыха,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отчета,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Траектори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я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различными формами деятельности в период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каникулярного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отдыха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226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Подготовка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кадров по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приоритетным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направлениям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воспитания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социализации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педагогических работников, прошедших подготовку по приоритетным направлениям воспитания и социализации обучающихся, чел.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ind w:firstLine="220"/>
            </w:pPr>
            <w:r>
              <w:rPr>
                <w:rStyle w:val="23"/>
              </w:rPr>
              <w:t>Анализ отчета по итогам выполнения соглашения, трансформация аналитических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331"/>
          <w:jc w:val="center"/>
        </w:trPr>
        <w:tc>
          <w:tcPr>
            <w:tcW w:w="15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ind w:left="480"/>
            </w:pPr>
            <w:r>
              <w:rPr>
                <w:rStyle w:val="22"/>
              </w:rPr>
              <w:t>8. Система мониторинга качества дошкольного образования</w:t>
            </w:r>
          </w:p>
        </w:tc>
      </w:tr>
      <w:tr w:rsidR="007775D8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Методы сбора 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обработки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Периодичнос ть, 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Использо вание ИС</w:t>
            </w:r>
          </w:p>
        </w:tc>
      </w:tr>
      <w:tr w:rsidR="007775D8">
        <w:trPr>
          <w:trHeight w:hRule="exact" w:val="16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Качество образовательны х программ дошкольного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соответствующие требованиям ФГОС дошкольного образования, %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(Аудит документов, экспертиза, анализ результатов данных)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  <w:tr w:rsidR="007775D8">
        <w:trPr>
          <w:trHeight w:hRule="exact" w:val="130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Качество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 условий в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дошкольных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образовательны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 организациях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(кадровые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в которых созданы условия для обучающихся с ОВЗ, %;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  <w:tr w:rsidR="007775D8">
        <w:trPr>
          <w:trHeight w:hRule="exact" w:val="984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в которых кадровые условия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65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lastRenderedPageBreak/>
              <w:t>условия,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развивающая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предметно-прос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транственная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среда,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психолого-педаг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огические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условия)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23"/>
              </w:rPr>
              <w:t>соответствуют требованиям ФГОС дошкольного образования, %;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331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в которых развивающая предметно-пространственная среда соответствует требованиям ФГОС дошкольного образования, %;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</w:tr>
      <w:tr w:rsidR="007775D8">
        <w:trPr>
          <w:trHeight w:hRule="exact" w:val="160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  <w:tr w:rsidR="007775D8">
        <w:trPr>
          <w:trHeight w:hRule="exact" w:val="161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в которых психолого-педагогические условия соответствуют ФГОС дошкольного образования, %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  <w:tr w:rsidR="007775D8">
        <w:trPr>
          <w:trHeight w:hRule="exact" w:val="41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Взаимодействие с семьей (участие семьи в образовательной деятельности, удовлетворенно сть семьи образовательны ми услугами, индивидуальная поддержка развития детей в семье)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в которых организовано взаимодействие с семьей,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Анализ отчета по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итогам выполнения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соглашения,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трансформация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аналитических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Таблица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  <w:lang w:val="en-US" w:eastAsia="en-US" w:bidi="en-US"/>
              </w:rPr>
              <w:t>Excel</w:t>
            </w:r>
          </w:p>
        </w:tc>
      </w:tr>
      <w:tr w:rsidR="007775D8">
        <w:trPr>
          <w:trHeight w:hRule="exact" w:val="98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Обеспечение здоровья, безопасности 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Доля образовательных организаций, реализующих образовательные программы дошкольного образования, в которых созданы условия по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Статистико-аналитич еский отчет (Аудит документов,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Ежегодно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(август)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ИАС</w:t>
            </w:r>
          </w:p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3"/>
              </w:rPr>
              <w:t>Монитор</w:t>
            </w: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662"/>
        <w:gridCol w:w="2837"/>
        <w:gridCol w:w="1982"/>
        <w:gridCol w:w="1570"/>
      </w:tblGrid>
      <w:tr w:rsidR="007775D8">
        <w:trPr>
          <w:trHeight w:hRule="exact" w:val="38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3"/>
              </w:rPr>
              <w:lastRenderedPageBreak/>
              <w:t>качеству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обеспечению здоровья, безопасности и качеству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экспертиза, анализ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75D8">
        <w:trPr>
          <w:trHeight w:hRule="exact" w:val="605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3"/>
              </w:rPr>
              <w:t>по присмотру и уходу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услуг по присмотру и уходу за детьми, %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3736AB">
            <w:pPr>
              <w:pStyle w:val="20"/>
              <w:framePr w:w="15293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результатов данных)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8" w:rsidRDefault="007775D8">
            <w:pPr>
              <w:framePr w:w="15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75D8" w:rsidRDefault="007775D8">
      <w:pPr>
        <w:framePr w:w="15293" w:wrap="notBeside" w:vAnchor="text" w:hAnchor="text" w:xAlign="center" w:y="1"/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</w:pPr>
    </w:p>
    <w:p w:rsidR="007775D8" w:rsidRDefault="007775D8">
      <w:pPr>
        <w:rPr>
          <w:sz w:val="2"/>
          <w:szCs w:val="2"/>
        </w:rPr>
        <w:sectPr w:rsidR="007775D8">
          <w:footerReference w:type="default" r:id="rId8"/>
          <w:footerReference w:type="first" r:id="rId9"/>
          <w:pgSz w:w="16840" w:h="11900" w:orient="landscape"/>
          <w:pgMar w:top="771" w:right="810" w:bottom="939" w:left="737" w:header="0" w:footer="3" w:gutter="0"/>
          <w:cols w:space="720"/>
          <w:noEndnote/>
          <w:docGrid w:linePitch="360"/>
        </w:sectPr>
      </w:pPr>
    </w:p>
    <w:p w:rsidR="007775D8" w:rsidRDefault="0009660A">
      <w:pPr>
        <w:spacing w:line="54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5575" cy="120650"/>
                <wp:effectExtent l="635" t="127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6AB" w:rsidRDefault="003736AB">
                            <w:pPr>
                              <w:pStyle w:val="6"/>
                              <w:shd w:val="clear" w:color="auto" w:fill="auto"/>
                              <w:spacing w:line="190" w:lineRule="exact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.05pt;margin-top:.1pt;width:12.25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h4rwIAAK8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" filled="f" stroked="f">
                <v:textbox style="mso-fit-shape-to-text:t" inset="0,0,0,0">
                  <w:txbxContent>
                    <w:p w:rsidR="003736AB" w:rsidRDefault="003736AB">
                      <w:pPr>
                        <w:pStyle w:val="6"/>
                        <w:shd w:val="clear" w:color="auto" w:fill="auto"/>
                        <w:spacing w:line="190" w:lineRule="exact"/>
                      </w:pPr>
                      <w: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75D8" w:rsidRDefault="007775D8">
      <w:pPr>
        <w:rPr>
          <w:sz w:val="2"/>
          <w:szCs w:val="2"/>
        </w:rPr>
      </w:pPr>
    </w:p>
    <w:sectPr w:rsidR="007775D8">
      <w:footerReference w:type="default" r:id="rId10"/>
      <w:footerReference w:type="first" r:id="rId11"/>
      <w:pgSz w:w="16840" w:h="11900" w:orient="landscape"/>
      <w:pgMar w:top="11438" w:right="8295" w:bottom="219" w:left="8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3D" w:rsidRDefault="007A7B3D">
      <w:r>
        <w:separator/>
      </w:r>
    </w:p>
  </w:endnote>
  <w:endnote w:type="continuationSeparator" w:id="0">
    <w:p w:rsidR="007A7B3D" w:rsidRDefault="007A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B" w:rsidRDefault="000966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8415DEB" wp14:editId="0EBCECB9">
              <wp:simplePos x="0" y="0"/>
              <wp:positionH relativeFrom="page">
                <wp:posOffset>5302250</wp:posOffset>
              </wp:positionH>
              <wp:positionV relativeFrom="page">
                <wp:posOffset>7298690</wp:posOffset>
              </wp:positionV>
              <wp:extent cx="121285" cy="138430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6AB" w:rsidRDefault="003736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E5E69" w:rsidRPr="00DE5E69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7.5pt;margin-top:574.7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YDqgIAAKY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" filled="f" stroked="f">
              <v:textbox style="mso-fit-shape-to-text:t" inset="0,0,0,0">
                <w:txbxContent>
                  <w:p w:rsidR="003736AB" w:rsidRDefault="003736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E5E69" w:rsidRPr="00DE5E69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B" w:rsidRDefault="000966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0D21B5A" wp14:editId="176FEA45">
              <wp:simplePos x="0" y="0"/>
              <wp:positionH relativeFrom="page">
                <wp:posOffset>4718050</wp:posOffset>
              </wp:positionH>
              <wp:positionV relativeFrom="page">
                <wp:posOffset>12015470</wp:posOffset>
              </wp:positionV>
              <wp:extent cx="60960" cy="138430"/>
              <wp:effectExtent l="317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6AB" w:rsidRDefault="003736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E5E69" w:rsidRPr="00DE5E69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71.5pt;margin-top:946.1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" filled="f" stroked="f">
              <v:textbox style="mso-fit-shape-to-text:t" inset="0,0,0,0">
                <w:txbxContent>
                  <w:p w:rsidR="003736AB" w:rsidRDefault="003736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E5E69" w:rsidRPr="00DE5E69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B" w:rsidRDefault="003736A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B" w:rsidRDefault="00373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3D" w:rsidRDefault="007A7B3D"/>
  </w:footnote>
  <w:footnote w:type="continuationSeparator" w:id="0">
    <w:p w:rsidR="007A7B3D" w:rsidRDefault="007A7B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BDA"/>
    <w:multiLevelType w:val="multilevel"/>
    <w:tmpl w:val="B4387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861E69"/>
    <w:multiLevelType w:val="multilevel"/>
    <w:tmpl w:val="CA2A3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8"/>
    <w:rsid w:val="0009660A"/>
    <w:rsid w:val="003736AB"/>
    <w:rsid w:val="007775D8"/>
    <w:rsid w:val="007A7B3D"/>
    <w:rsid w:val="007D74BE"/>
    <w:rsid w:val="00DE5E69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Тамила</dc:creator>
  <cp:lastModifiedBy>Тамила</cp:lastModifiedBy>
  <cp:revision>3</cp:revision>
  <dcterms:created xsi:type="dcterms:W3CDTF">2021-09-12T09:54:00Z</dcterms:created>
  <dcterms:modified xsi:type="dcterms:W3CDTF">2021-09-13T07:59:00Z</dcterms:modified>
</cp:coreProperties>
</file>